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2F59" w:rsidRPr="00D868E4" w:rsidRDefault="00DC2F59" w:rsidP="00DC2F59">
      <w:pPr>
        <w:spacing w:after="0" w:line="240" w:lineRule="auto"/>
        <w:jc w:val="center"/>
        <w:textAlignment w:val="baseline"/>
        <w:rPr>
          <w:rFonts w:ascii="Arial" w:eastAsia="Times New Roman" w:hAnsi="Arial" w:cs="Arial"/>
          <w:b/>
          <w:color w:val="000000"/>
          <w:sz w:val="24"/>
          <w:szCs w:val="24"/>
        </w:rPr>
      </w:pPr>
      <w:r w:rsidRPr="00D868E4">
        <w:rPr>
          <w:rFonts w:ascii="Arial" w:eastAsia="Times New Roman" w:hAnsi="Arial" w:cs="Arial"/>
          <w:b/>
          <w:color w:val="000000"/>
          <w:sz w:val="24"/>
          <w:szCs w:val="24"/>
        </w:rPr>
        <w:t>Clinical Assignment Policy</w:t>
      </w:r>
    </w:p>
    <w:p w:rsidR="00DC2F59" w:rsidRDefault="00DC2F59" w:rsidP="00DC2F59">
      <w:pPr>
        <w:spacing w:after="0" w:line="240" w:lineRule="auto"/>
        <w:ind w:left="358"/>
        <w:textAlignment w:val="baseline"/>
        <w:rPr>
          <w:rFonts w:ascii="Arial" w:eastAsia="Times New Roman" w:hAnsi="Arial" w:cs="Arial"/>
          <w:color w:val="000000"/>
          <w:sz w:val="24"/>
          <w:szCs w:val="24"/>
        </w:rPr>
      </w:pPr>
    </w:p>
    <w:p w:rsidR="00DC2F59" w:rsidRDefault="00DC2F59" w:rsidP="00DC2F59">
      <w:pPr>
        <w:spacing w:after="0" w:line="240" w:lineRule="auto"/>
        <w:ind w:left="358"/>
        <w:textAlignment w:val="baseline"/>
        <w:rPr>
          <w:rFonts w:ascii="Arial" w:eastAsia="Times New Roman" w:hAnsi="Arial" w:cs="Arial"/>
          <w:color w:val="000000"/>
          <w:sz w:val="24"/>
          <w:szCs w:val="24"/>
        </w:rPr>
      </w:pPr>
      <w:r>
        <w:rPr>
          <w:rFonts w:ascii="Arial" w:eastAsia="Times New Roman" w:hAnsi="Arial" w:cs="Arial"/>
          <w:color w:val="000000"/>
          <w:sz w:val="24"/>
          <w:szCs w:val="24"/>
        </w:rPr>
        <w:t xml:space="preserve">Students must participate in clinical and receive a variety of experiences across multiple specialties in the first and second scrub roles.  This is an accreditation requirement. </w:t>
      </w:r>
    </w:p>
    <w:p w:rsidR="00DC2F59" w:rsidRDefault="00DC2F59" w:rsidP="00DC2F59">
      <w:pPr>
        <w:spacing w:after="0" w:line="240" w:lineRule="auto"/>
        <w:ind w:left="358"/>
        <w:textAlignment w:val="baseline"/>
        <w:rPr>
          <w:rFonts w:ascii="Arial" w:eastAsia="Times New Roman" w:hAnsi="Arial" w:cs="Arial"/>
          <w:color w:val="000000"/>
          <w:sz w:val="24"/>
          <w:szCs w:val="24"/>
        </w:rPr>
      </w:pPr>
    </w:p>
    <w:p w:rsidR="00DC2F59" w:rsidRPr="009D401A" w:rsidRDefault="00DC2F59" w:rsidP="00DC2F59">
      <w:pPr>
        <w:spacing w:after="0" w:line="240" w:lineRule="auto"/>
        <w:ind w:left="358"/>
        <w:textAlignment w:val="baseline"/>
        <w:rPr>
          <w:rFonts w:ascii="Arial" w:eastAsia="Times New Roman" w:hAnsi="Arial" w:cs="Arial"/>
          <w:color w:val="000000"/>
          <w:sz w:val="24"/>
          <w:szCs w:val="24"/>
        </w:rPr>
      </w:pPr>
      <w:r>
        <w:rPr>
          <w:rFonts w:ascii="Arial" w:eastAsia="Times New Roman" w:hAnsi="Arial" w:cs="Arial"/>
          <w:color w:val="000000"/>
          <w:sz w:val="24"/>
          <w:szCs w:val="24"/>
        </w:rPr>
        <w:t>Students are assigned clinical rotations at various clinical sites throughout the program to meet these requirements.  Although clinical sites and scheduling is subject to change, students cannot request clinical sites or preceptors based on preference or distance.  Students may be required to travel up to an hour or over an hour to a clinical site.</w:t>
      </w:r>
      <w:bookmarkStart w:id="0" w:name="_GoBack"/>
      <w:bookmarkEnd w:id="0"/>
      <w:r w:rsidRPr="009D401A">
        <w:rPr>
          <w:rFonts w:ascii="Arial" w:eastAsia="Times New Roman" w:hAnsi="Arial" w:cs="Arial"/>
          <w:color w:val="000000"/>
          <w:sz w:val="24"/>
          <w:szCs w:val="24"/>
        </w:rPr>
        <w:t xml:space="preserve"> </w:t>
      </w:r>
    </w:p>
    <w:p w:rsidR="00E15ACD" w:rsidRDefault="00E15ACD"/>
    <w:sectPr w:rsidR="00E15A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59"/>
    <w:rsid w:val="00DC2F59"/>
    <w:rsid w:val="00E15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C8B35F-0312-4313-BB55-B6FF63E98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482</Characters>
  <Application>Microsoft Office Word</Application>
  <DocSecurity>0</DocSecurity>
  <Lines>96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Herring</dc:creator>
  <cp:keywords/>
  <dc:description/>
  <cp:lastModifiedBy>Angela Herring</cp:lastModifiedBy>
  <cp:revision>1</cp:revision>
  <dcterms:created xsi:type="dcterms:W3CDTF">2023-11-10T19:53:00Z</dcterms:created>
  <dcterms:modified xsi:type="dcterms:W3CDTF">2023-11-10T19:54:00Z</dcterms:modified>
</cp:coreProperties>
</file>