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42F" w:rsidRDefault="0040518E">
      <w:pPr>
        <w:pStyle w:val="Title"/>
      </w:pPr>
      <w:r>
        <w:t>Online Tutoring Quick Reference for Students</w:t>
      </w:r>
    </w:p>
    <w:p w:rsidR="00ED442F" w:rsidRDefault="00ED442F"/>
    <w:p w:rsidR="00ED442F" w:rsidRDefault="0040518E">
      <w:r>
        <w:t xml:space="preserve">You must be logged into </w:t>
      </w:r>
      <w:r>
        <w:rPr>
          <w:b/>
        </w:rPr>
        <w:t>Moodle</w:t>
      </w:r>
      <w:r>
        <w:t xml:space="preserve"> in order to access </w:t>
      </w:r>
      <w:r>
        <w:rPr>
          <w:b/>
        </w:rPr>
        <w:t>Online Tutoring</w:t>
      </w:r>
      <w:r>
        <w:t>.</w:t>
      </w:r>
    </w:p>
    <w:p w:rsidR="00ED442F" w:rsidRDefault="0040518E">
      <w:r>
        <w:t>Once you log into the Wilson Community College Moodle site, you will be at the “My Courses” page.</w:t>
      </w:r>
    </w:p>
    <w:p w:rsidR="00ED442F" w:rsidRDefault="0040518E">
      <w:r>
        <w:t>Click the “</w:t>
      </w:r>
      <w:r>
        <w:rPr>
          <w:b/>
        </w:rPr>
        <w:t>close</w:t>
      </w:r>
      <w:r>
        <w:t>” button in the top right to go back to the Wilson CC Moodle home page.</w:t>
      </w:r>
    </w:p>
    <w:p w:rsidR="00ED442F" w:rsidRDefault="0040518E">
      <w:r>
        <w:rPr>
          <w:noProof/>
        </w:rPr>
        <w:drawing>
          <wp:inline distT="0" distB="0" distL="0" distR="0">
            <wp:extent cx="5701949" cy="1574127"/>
            <wp:effectExtent l="50800" t="50800" r="50800" b="50800"/>
            <wp:docPr id="11" name="image3.png" descr="Close button in Mood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lose button in Moodl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1949" cy="1574127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ED442F" w:rsidRDefault="0040518E">
      <w:r>
        <w:t>Scroll to the bottom of the page and click the “</w:t>
      </w:r>
      <w:proofErr w:type="spellStart"/>
      <w:r>
        <w:rPr>
          <w:b/>
        </w:rPr>
        <w:t>NetTutor</w:t>
      </w:r>
      <w:proofErr w:type="spellEnd"/>
      <w:r>
        <w:rPr>
          <w:b/>
        </w:rPr>
        <w:t xml:space="preserve"> Online Tutoring</w:t>
      </w:r>
      <w:r>
        <w:t>” link in the footer section.</w:t>
      </w:r>
    </w:p>
    <w:p w:rsidR="00ED442F" w:rsidRDefault="0040518E">
      <w:r>
        <w:rPr>
          <w:noProof/>
        </w:rPr>
        <w:drawing>
          <wp:inline distT="114300" distB="114300" distL="114300" distR="114300">
            <wp:extent cx="5700713" cy="1485900"/>
            <wp:effectExtent l="50800" t="50800" r="50800" b="50800"/>
            <wp:docPr id="10" name="image2.png" descr="Moodle foo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0713" cy="148590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ED442F" w:rsidRDefault="0040518E">
      <w:r>
        <w:t xml:space="preserve">The </w:t>
      </w:r>
      <w:r>
        <w:rPr>
          <w:b/>
        </w:rPr>
        <w:t xml:space="preserve">Tutoring and Referrals </w:t>
      </w:r>
      <w:r>
        <w:t xml:space="preserve">page will launch in a new window displaying a list </w:t>
      </w:r>
      <w:r>
        <w:t>of the courses you are currently enrolled in.</w:t>
      </w:r>
    </w:p>
    <w:p w:rsidR="00ED442F" w:rsidRDefault="0040518E">
      <w:r>
        <w:t>Click the “</w:t>
      </w:r>
      <w:r>
        <w:rPr>
          <w:b/>
        </w:rPr>
        <w:t>Get Tutoring</w:t>
      </w:r>
      <w:r>
        <w:t>” button next to the course you need tutoring in.</w:t>
      </w:r>
    </w:p>
    <w:p w:rsidR="00ED442F" w:rsidRDefault="0040518E">
      <w:bookmarkStart w:id="0" w:name="_GoBack"/>
      <w:r>
        <w:rPr>
          <w:noProof/>
        </w:rPr>
        <w:lastRenderedPageBreak/>
        <w:drawing>
          <wp:inline distT="114300" distB="114300" distL="114300" distR="114300">
            <wp:extent cx="5943600" cy="2540000"/>
            <wp:effectExtent l="50800" t="50800" r="50800" b="50800"/>
            <wp:docPr id="9" name="image1.png" descr="A screenshot of a NetTutor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0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bookmarkEnd w:id="0"/>
    </w:p>
    <w:p w:rsidR="00ED442F" w:rsidRDefault="0040518E">
      <w:r>
        <w:t>If this is your first visit, you will need to click “I agree” to accept the terms of using this service.</w:t>
      </w:r>
    </w:p>
    <w:p w:rsidR="00ED442F" w:rsidRDefault="0040518E">
      <w:r>
        <w:rPr>
          <w:noProof/>
        </w:rPr>
        <w:drawing>
          <wp:inline distT="0" distB="0" distL="0" distR="0">
            <wp:extent cx="3887554" cy="2255696"/>
            <wp:effectExtent l="50800" t="50800" r="50800" b="50800"/>
            <wp:docPr id="12" name="image4.png" descr="NetTutor Online Tutoring service End User License Agreement, the I agree button in the bottom righ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NetTutor Online Tutoring service End User License Agreement, the I agree button in the bottom right.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7554" cy="2255696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ED442F" w:rsidRDefault="0040518E">
      <w:pPr>
        <w:rPr>
          <w:i/>
        </w:rPr>
      </w:pPr>
      <w:bookmarkStart w:id="1" w:name="_heading=h.gjdgxs" w:colFirst="0" w:colLast="0"/>
      <w:bookmarkEnd w:id="1"/>
      <w:proofErr w:type="spellStart"/>
      <w:r>
        <w:rPr>
          <w:i/>
        </w:rPr>
        <w:t>NetTutor</w:t>
      </w:r>
      <w:proofErr w:type="spellEnd"/>
      <w:r>
        <w:rPr>
          <w:i/>
        </w:rPr>
        <w:t xml:space="preserve"> Note: Depending on </w:t>
      </w:r>
      <w:r>
        <w:rPr>
          <w:i/>
        </w:rPr>
        <w:t xml:space="preserve">which course(s) you are enrolled in, you may have access to a subject tutor, however, some courses do not have subject-level tutors and only have Paper Center support. </w:t>
      </w:r>
    </w:p>
    <w:sectPr w:rsidR="00ED442F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18E" w:rsidRDefault="0040518E">
      <w:pPr>
        <w:spacing w:after="0" w:line="240" w:lineRule="auto"/>
      </w:pPr>
      <w:r>
        <w:separator/>
      </w:r>
    </w:p>
  </w:endnote>
  <w:endnote w:type="continuationSeparator" w:id="0">
    <w:p w:rsidR="0040518E" w:rsidRDefault="0040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42F" w:rsidRDefault="004051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Online Tutoring Quick Reference for Students</w:t>
    </w:r>
    <w:r>
      <w:rPr>
        <w:color w:val="000000"/>
      </w:rPr>
      <w:tab/>
    </w:r>
    <w:r>
      <w:rPr>
        <w:color w:val="000000"/>
      </w:rPr>
      <w:tab/>
      <w:t xml:space="preserve">Updated </w:t>
    </w:r>
    <w:r>
      <w:t>5/31</w:t>
    </w:r>
    <w:r>
      <w:rPr>
        <w:color w:val="000000"/>
      </w:rPr>
      <w:t>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18E" w:rsidRDefault="0040518E">
      <w:pPr>
        <w:spacing w:after="0" w:line="240" w:lineRule="auto"/>
      </w:pPr>
      <w:r>
        <w:separator/>
      </w:r>
    </w:p>
  </w:footnote>
  <w:footnote w:type="continuationSeparator" w:id="0">
    <w:p w:rsidR="0040518E" w:rsidRDefault="00405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2F"/>
    <w:rsid w:val="0040518E"/>
    <w:rsid w:val="007071FA"/>
    <w:rsid w:val="00B31493"/>
    <w:rsid w:val="00ED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6D67F4-9FD1-4273-8BB1-9B834CC6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692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928"/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paragraph" w:styleId="Header">
    <w:name w:val="header"/>
    <w:basedOn w:val="Normal"/>
    <w:link w:val="HeaderChar"/>
    <w:uiPriority w:val="99"/>
    <w:unhideWhenUsed/>
    <w:rsid w:val="00AB0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C38"/>
  </w:style>
  <w:style w:type="paragraph" w:styleId="Footer">
    <w:name w:val="footer"/>
    <w:basedOn w:val="Normal"/>
    <w:link w:val="FooterChar"/>
    <w:uiPriority w:val="99"/>
    <w:unhideWhenUsed/>
    <w:rsid w:val="00AB0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C38"/>
  </w:style>
  <w:style w:type="paragraph" w:styleId="ListParagraph">
    <w:name w:val="List Paragraph"/>
    <w:basedOn w:val="Normal"/>
    <w:uiPriority w:val="34"/>
    <w:qFormat/>
    <w:rsid w:val="00281FD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t723WsMlDIxUSch4UbI0uOrMZQ==">CgMxLjAyCGguZ2pkZ3hzOAByITEzZlV2dk0zQVJzWnZ4Z1lZY29rQi1zQTFYLVhkSUVnQg==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Herring</dc:creator>
  <cp:lastModifiedBy>Jennifer Harrell</cp:lastModifiedBy>
  <cp:revision>3</cp:revision>
  <dcterms:created xsi:type="dcterms:W3CDTF">2023-05-31T17:22:00Z</dcterms:created>
  <dcterms:modified xsi:type="dcterms:W3CDTF">2023-05-31T17:23:00Z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2829d06f5378be7b6bc52c25a60c7cc86da6c867a13af6b1deb3eb4d9959d9f3</vt:lpwstr>
  </property>
</Properties>
</file>